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729FA" w14:textId="77777777" w:rsidR="00EA0EA4" w:rsidRPr="00820F27" w:rsidRDefault="00EA0EA4" w:rsidP="00BB38A3">
      <w:pPr>
        <w:spacing w:line="276" w:lineRule="auto"/>
        <w:jc w:val="right"/>
        <w:rPr>
          <w:rFonts w:ascii="Cambria" w:hAnsi="Cambria"/>
          <w:b/>
          <w:bCs/>
        </w:rPr>
      </w:pPr>
      <w:r w:rsidRPr="00820F27">
        <w:rPr>
          <w:rFonts w:ascii="Cambria" w:hAnsi="Cambria"/>
          <w:b/>
          <w:bCs/>
        </w:rPr>
        <w:t xml:space="preserve">Załącznik nr </w:t>
      </w:r>
      <w:r w:rsidR="006C34C5">
        <w:rPr>
          <w:rFonts w:ascii="Cambria" w:hAnsi="Cambria"/>
          <w:b/>
          <w:bCs/>
        </w:rPr>
        <w:t>5</w:t>
      </w:r>
      <w:r w:rsidRPr="00820F27">
        <w:rPr>
          <w:rFonts w:ascii="Cambria" w:hAnsi="Cambria"/>
          <w:b/>
          <w:bCs/>
        </w:rPr>
        <w:t xml:space="preserve"> do </w:t>
      </w:r>
      <w:r w:rsidR="002D7DB7" w:rsidRPr="00820F27">
        <w:rPr>
          <w:rFonts w:ascii="Cambria" w:hAnsi="Cambria"/>
          <w:b/>
          <w:bCs/>
        </w:rPr>
        <w:t>S</w:t>
      </w:r>
      <w:r w:rsidR="002D27E7" w:rsidRPr="00820F27">
        <w:rPr>
          <w:rFonts w:ascii="Cambria" w:hAnsi="Cambria"/>
          <w:b/>
          <w:bCs/>
        </w:rPr>
        <w:t>WZ</w:t>
      </w:r>
    </w:p>
    <w:p w14:paraId="0AB24001" w14:textId="77777777" w:rsidR="00B42036" w:rsidRDefault="00B42036" w:rsidP="00820F27">
      <w:pPr>
        <w:widowControl w:val="0"/>
        <w:pBdr>
          <w:bottom w:val="single" w:sz="4" w:space="1" w:color="auto"/>
        </w:pBdr>
        <w:spacing w:before="120"/>
        <w:jc w:val="center"/>
        <w:rPr>
          <w:rFonts w:ascii="Cambria" w:hAnsi="Cambria" w:cs="Arial"/>
          <w:b/>
          <w:bCs/>
          <w:lang w:eastAsia="pl-PL"/>
        </w:rPr>
      </w:pPr>
    </w:p>
    <w:p w14:paraId="734E1437" w14:textId="77777777" w:rsidR="00EA0EA4" w:rsidRPr="00820F27" w:rsidRDefault="00820F27" w:rsidP="00820F27">
      <w:pPr>
        <w:widowControl w:val="0"/>
        <w:pBdr>
          <w:bottom w:val="single" w:sz="4" w:space="1" w:color="auto"/>
        </w:pBdr>
        <w:spacing w:before="120"/>
        <w:jc w:val="center"/>
        <w:rPr>
          <w:rFonts w:ascii="Cambria" w:hAnsi="Cambria" w:cs="Arial"/>
          <w:b/>
          <w:bCs/>
        </w:rPr>
      </w:pPr>
      <w:r w:rsidRPr="00820F27">
        <w:rPr>
          <w:rFonts w:ascii="Cambria" w:hAnsi="Cambria" w:cs="Arial"/>
          <w:b/>
          <w:bCs/>
          <w:lang w:eastAsia="pl-PL"/>
        </w:rPr>
        <w:t>INFORMACJA DOTYCZĄCA PODATKU OD TOWARÓW i USŁUG</w:t>
      </w:r>
    </w:p>
    <w:p w14:paraId="03C01577" w14:textId="77777777" w:rsidR="00EE5C79" w:rsidRPr="00820F2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B043970" w14:textId="77777777" w:rsidR="00820F27" w:rsidRPr="00820F27" w:rsidRDefault="00820F27" w:rsidP="00820F27">
      <w:pPr>
        <w:widowControl w:val="0"/>
        <w:spacing w:before="120"/>
        <w:ind w:firstLine="708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>Zgodnie z art. 83 ust. 1 pkt 26 ustawy z 11 marca 2004 r. o podatku od towarów i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usług (Dz.U. Nr 54, poz. 535), stawkę podatku w wysokości 0% stosuje się do dostaw sprzętu komputerowego:</w:t>
      </w:r>
    </w:p>
    <w:p w14:paraId="6C1C7B44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dla placówek oświatowych,</w:t>
      </w:r>
    </w:p>
    <w:p w14:paraId="1BB1CA07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14:paraId="0EA03ECB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jednostki centralne komputerów, serwery, monitory, zestawy komputerów stacjonarnych,</w:t>
      </w:r>
    </w:p>
    <w:p w14:paraId="3495B9D4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drukarki,</w:t>
      </w:r>
    </w:p>
    <w:p w14:paraId="6F06C9D0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skanery,</w:t>
      </w:r>
    </w:p>
    <w:p w14:paraId="72791B8F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urządzenia komputerowe do pisma Braille'a (dla osób niewidomych i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niedowidzących),</w:t>
      </w:r>
    </w:p>
    <w:p w14:paraId="2B23257A" w14:textId="77777777" w:rsidR="00820F27" w:rsidRPr="00820F27" w:rsidRDefault="00820F27" w:rsidP="00820F27">
      <w:pPr>
        <w:widowControl w:val="0"/>
        <w:spacing w:before="120"/>
        <w:ind w:left="426" w:hanging="426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 xml:space="preserve">urządzenia dla transmisji danych cyfrowych (w tym koncentratory i </w:t>
      </w:r>
      <w:proofErr w:type="spellStart"/>
      <w:r w:rsidRPr="00820F27">
        <w:rPr>
          <w:rFonts w:ascii="Cambria" w:hAnsi="Cambria" w:cs="Arial"/>
          <w:lang w:eastAsia="pl-PL"/>
        </w:rPr>
        <w:t>switche</w:t>
      </w:r>
      <w:proofErr w:type="spellEnd"/>
      <w:r w:rsidRPr="00820F27">
        <w:rPr>
          <w:rFonts w:ascii="Cambria" w:hAnsi="Cambria" w:cs="Arial"/>
          <w:lang w:eastAsia="pl-PL"/>
        </w:rPr>
        <w:t xml:space="preserve"> sieciowe routery i modemy).</w:t>
      </w:r>
    </w:p>
    <w:p w14:paraId="7E617BC7" w14:textId="77777777" w:rsidR="00820F27" w:rsidRPr="00820F27" w:rsidRDefault="00820F27" w:rsidP="00820F27">
      <w:pPr>
        <w:widowControl w:val="0"/>
        <w:spacing w:before="120"/>
        <w:ind w:firstLine="708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>W świetle art. 83 ust. 14 ww. ustawy o podatku od towarów i usług, dokonujący dostawy, o której mowa w ust. 1 pkt 26, stosuje stawkę podatku 0% pod warunkiem:</w:t>
      </w:r>
    </w:p>
    <w:p w14:paraId="7CD685EA" w14:textId="77777777" w:rsidR="00820F27" w:rsidRPr="00820F27" w:rsidRDefault="00820F27" w:rsidP="00820F27">
      <w:pPr>
        <w:widowControl w:val="0"/>
        <w:spacing w:before="120"/>
        <w:ind w:left="420" w:hanging="392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posiadania stosownego zamówienia potwierdzonego przez organ nadzorujący daną placówkę oświatową, zgodnie z odrębnymi przepisami – w przypadku dostawy, o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której mowa w ust. 1 pkt 26 lit. a) zgodnie z art. 43 ust. 9 ustawy o VAT przez placówki oświatowe rozumie się szkoły i przedszkola publiczne i niepubliczne, szkoły wyższe i placówki opiekuńczo-wychowawcze),</w:t>
      </w:r>
    </w:p>
    <w:p w14:paraId="4CDC4F54" w14:textId="77777777" w:rsidR="00820F27" w:rsidRPr="00820F27" w:rsidRDefault="00820F27" w:rsidP="00820F27">
      <w:pPr>
        <w:widowControl w:val="0"/>
        <w:spacing w:before="120"/>
        <w:ind w:left="420" w:hanging="392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– </w:t>
      </w:r>
      <w:r>
        <w:rPr>
          <w:rFonts w:ascii="Cambria" w:hAnsi="Cambria" w:cs="Arial"/>
          <w:lang w:eastAsia="pl-PL"/>
        </w:rPr>
        <w:tab/>
      </w:r>
      <w:r w:rsidRPr="00820F27">
        <w:rPr>
          <w:rFonts w:ascii="Cambria" w:hAnsi="Cambria" w:cs="Arial"/>
          <w:lang w:eastAsia="pl-PL"/>
        </w:rPr>
        <w:t>posiadania kopii umowy o nieodpłatnym przekazaniu sprzętu komputerowego placówce oświatowej oraz posiadania stosownego zamówienia potwierdzonego przez organ nadzorujący placówkę oświatową, zgodnie z odrębnymi przepisami – w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przypadku dostawy, o której mowa w ust. 1 pkt 26 lit. b) (tj. w przypadku dostaw realizowanych dla organizacji humanitarnych, charytatywnych lub edukacyjnych w celu dalszego przekazania placówkom oświatowym).</w:t>
      </w:r>
    </w:p>
    <w:p w14:paraId="3ADC23F4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W załączniku nr 8 do ustawy o VAT, wymieniony został wykaz towarów, których dostawa jest opodatkowana stawką 0% na podstawie art. 83 ust. 1 pkt 26 ustawy, </w:t>
      </w:r>
    </w:p>
    <w:p w14:paraId="2A5C2AB3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Jednocześnie należy wskazać, </w:t>
      </w:r>
      <w:proofErr w:type="gramStart"/>
      <w:r w:rsidRPr="00820F27">
        <w:rPr>
          <w:rFonts w:ascii="Cambria" w:hAnsi="Cambria" w:cs="Arial"/>
          <w:lang w:eastAsia="pl-PL"/>
        </w:rPr>
        <w:t>iż  oferta</w:t>
      </w:r>
      <w:proofErr w:type="gramEnd"/>
      <w:r w:rsidRPr="00820F27">
        <w:rPr>
          <w:rFonts w:ascii="Cambria" w:hAnsi="Cambria" w:cs="Arial"/>
          <w:lang w:eastAsia="pl-PL"/>
        </w:rPr>
        <w:t xml:space="preserve"> powinna zawierać oświadczenie oferenta o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 xml:space="preserve">zapewnieniu wykonania procedury w poniższym zakresie . </w:t>
      </w:r>
    </w:p>
    <w:p w14:paraId="2CDECD73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>W celu wykonania postanowień z art. 83 ust. 15 ustawy VAT, Dostawca otrzyma od Zamawiającego umowę na dostawy, protokół dostawy oraz zaświadczenie o wykonaniu dostawy i będzie obowiązany przekazać kopię dokumentów, o których mowa powyżej, do właściwego urzędu skarbowego przed wystawieniem faktury.</w:t>
      </w:r>
    </w:p>
    <w:p w14:paraId="7A7C85FF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>Zatem, jeżeli oferent dokona dostawy towarów wymienionych w załączniku nr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8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i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>zachowa wyżej wymienione warunki, dostawa ta opodatkowana będzie stawką podatku 0%.</w:t>
      </w:r>
    </w:p>
    <w:p w14:paraId="162D83F2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lastRenderedPageBreak/>
        <w:t>Od 1 listopada 2019 r w załączniku nr 15 do ustawy o VAT, wymieniony został wykaz towarów i usług, których dostawa jest opodatkowana stawką 23%, za które to towary i</w:t>
      </w:r>
      <w:r>
        <w:rPr>
          <w:rFonts w:ascii="Cambria" w:hAnsi="Cambria" w:cs="Arial"/>
          <w:lang w:eastAsia="pl-PL"/>
        </w:rPr>
        <w:t> </w:t>
      </w:r>
      <w:r w:rsidRPr="00820F27">
        <w:rPr>
          <w:rFonts w:ascii="Cambria" w:hAnsi="Cambria" w:cs="Arial"/>
          <w:lang w:eastAsia="pl-PL"/>
        </w:rPr>
        <w:t xml:space="preserve">usługi dostawa powyżej 15 tysięcy złotych wymaga płatności w formie płatności podzielnej MPP (split payment), a informacja taka powinna być wskazana na fakturze. </w:t>
      </w:r>
    </w:p>
    <w:p w14:paraId="6B2B9B93" w14:textId="77777777" w:rsidR="00820F27" w:rsidRPr="00820F27" w:rsidRDefault="00820F27" w:rsidP="00820F27">
      <w:pPr>
        <w:widowControl w:val="0"/>
        <w:spacing w:before="120"/>
        <w:jc w:val="both"/>
        <w:rPr>
          <w:rFonts w:ascii="Cambria" w:hAnsi="Cambria" w:cs="Arial"/>
        </w:rPr>
      </w:pPr>
      <w:r w:rsidRPr="00820F27">
        <w:rPr>
          <w:rFonts w:ascii="Cambria" w:hAnsi="Cambria" w:cs="Arial"/>
          <w:lang w:eastAsia="pl-PL"/>
        </w:rPr>
        <w:t xml:space="preserve">Mechanizm podzielonej płatności (MPP) obejmuje między innymi towary i usługi podlegające dotychczas procedurze odwrotnego obciążenia w podatku VAT, jeżeli wartość brutto transakcji wyniesie powyżej 15 000 PLN. Split </w:t>
      </w:r>
      <w:proofErr w:type="gramStart"/>
      <w:r w:rsidRPr="00820F27">
        <w:rPr>
          <w:rFonts w:ascii="Cambria" w:hAnsi="Cambria" w:cs="Arial"/>
          <w:lang w:eastAsia="pl-PL"/>
        </w:rPr>
        <w:t>payment  obejmuje</w:t>
      </w:r>
      <w:proofErr w:type="gramEnd"/>
      <w:r w:rsidRPr="00820F27">
        <w:rPr>
          <w:rFonts w:ascii="Cambria" w:hAnsi="Cambria" w:cs="Arial"/>
          <w:lang w:eastAsia="pl-PL"/>
        </w:rPr>
        <w:t xml:space="preserve"> również towary, które dotąd nie podlegały odpowiedzialności solidarnej, ani odwrotnemu obciążeniu, a ujęte w załączniku nr 15 ustawy VAT.</w:t>
      </w:r>
    </w:p>
    <w:p w14:paraId="02FC4D3E" w14:textId="77777777" w:rsidR="00DA5457" w:rsidRPr="00820F27" w:rsidRDefault="00DA5457" w:rsidP="00820F27">
      <w:pPr>
        <w:pStyle w:val="Bezodstpw"/>
        <w:spacing w:line="276" w:lineRule="auto"/>
        <w:ind w:left="0" w:firstLine="0"/>
        <w:rPr>
          <w:rFonts w:ascii="Cambria" w:hAnsi="Cambria"/>
        </w:rPr>
      </w:pPr>
    </w:p>
    <w:sectPr w:rsidR="00DA5457" w:rsidRPr="00820F27" w:rsidSect="00820F27">
      <w:headerReference w:type="default" r:id="rId8"/>
      <w:footerReference w:type="default" r:id="rId9"/>
      <w:headerReference w:type="first" r:id="rId10"/>
      <w:pgSz w:w="11900" w:h="16840"/>
      <w:pgMar w:top="993" w:right="1417" w:bottom="1134" w:left="1417" w:header="42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D10A9" w14:textId="77777777" w:rsidR="00F3517B" w:rsidRDefault="00F3517B" w:rsidP="00AF0EDA">
      <w:r>
        <w:separator/>
      </w:r>
    </w:p>
  </w:endnote>
  <w:endnote w:type="continuationSeparator" w:id="0">
    <w:p w14:paraId="7218794C" w14:textId="77777777" w:rsidR="00F3517B" w:rsidRDefault="00F351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91A6D" w14:textId="77777777" w:rsidR="00B2460C" w:rsidRPr="00347E7D" w:rsidRDefault="00B2460C" w:rsidP="00B246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1217929B" w14:textId="77777777" w:rsidR="00B2460C" w:rsidRDefault="00B24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B8A4" w14:textId="77777777" w:rsidR="00F3517B" w:rsidRDefault="00F3517B" w:rsidP="00AF0EDA">
      <w:r>
        <w:separator/>
      </w:r>
    </w:p>
  </w:footnote>
  <w:footnote w:type="continuationSeparator" w:id="0">
    <w:p w14:paraId="584C68E6" w14:textId="77777777" w:rsidR="00F3517B" w:rsidRDefault="00F3517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E20C9" w14:textId="77777777" w:rsidR="00204A38" w:rsidRDefault="00012DF3" w:rsidP="00CC234E">
    <w:pPr>
      <w:tabs>
        <w:tab w:val="center" w:pos="7655"/>
        <w:tab w:val="right" w:pos="9072"/>
      </w:tabs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1776" w14:textId="47D7BD66" w:rsidR="003D79B6" w:rsidRDefault="00014196">
    <w:pPr>
      <w:pStyle w:val="Nagwek"/>
    </w:pPr>
    <w:r>
      <w:rPr>
        <w:noProof/>
      </w:rPr>
      <w:drawing>
        <wp:inline distT="0" distB="0" distL="0" distR="0" wp14:anchorId="3A89C394" wp14:editId="3277C050">
          <wp:extent cx="5756910" cy="494338"/>
          <wp:effectExtent l="0" t="0" r="0" b="0"/>
          <wp:docPr id="50194169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650739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494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087281">
    <w:abstractNumId w:val="0"/>
  </w:num>
  <w:num w:numId="2" w16cid:durableId="435637517">
    <w:abstractNumId w:val="2"/>
  </w:num>
  <w:num w:numId="3" w16cid:durableId="1416902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DF3"/>
    <w:rsid w:val="00014196"/>
    <w:rsid w:val="00024955"/>
    <w:rsid w:val="00025899"/>
    <w:rsid w:val="00032EBE"/>
    <w:rsid w:val="00035ACD"/>
    <w:rsid w:val="00044A2D"/>
    <w:rsid w:val="000467FA"/>
    <w:rsid w:val="000530C2"/>
    <w:rsid w:val="000552AD"/>
    <w:rsid w:val="00055538"/>
    <w:rsid w:val="00057DE3"/>
    <w:rsid w:val="000737D3"/>
    <w:rsid w:val="00087524"/>
    <w:rsid w:val="000911FB"/>
    <w:rsid w:val="000952D2"/>
    <w:rsid w:val="000E17B6"/>
    <w:rsid w:val="000F4C64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60226"/>
    <w:rsid w:val="001604EB"/>
    <w:rsid w:val="00172434"/>
    <w:rsid w:val="00177440"/>
    <w:rsid w:val="00186BFF"/>
    <w:rsid w:val="00191C0C"/>
    <w:rsid w:val="001A1359"/>
    <w:rsid w:val="001A5CFC"/>
    <w:rsid w:val="001B19ED"/>
    <w:rsid w:val="001C70A2"/>
    <w:rsid w:val="001E474E"/>
    <w:rsid w:val="002016C5"/>
    <w:rsid w:val="00204A38"/>
    <w:rsid w:val="00211A70"/>
    <w:rsid w:val="00213FE8"/>
    <w:rsid w:val="002152B1"/>
    <w:rsid w:val="00216470"/>
    <w:rsid w:val="0021685A"/>
    <w:rsid w:val="00227B36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09E7"/>
    <w:rsid w:val="00305AD3"/>
    <w:rsid w:val="0031236B"/>
    <w:rsid w:val="00316160"/>
    <w:rsid w:val="0032364D"/>
    <w:rsid w:val="00327CBE"/>
    <w:rsid w:val="00334ADF"/>
    <w:rsid w:val="00337025"/>
    <w:rsid w:val="00337726"/>
    <w:rsid w:val="00347E7D"/>
    <w:rsid w:val="00347FBB"/>
    <w:rsid w:val="00353072"/>
    <w:rsid w:val="003644AE"/>
    <w:rsid w:val="0037535E"/>
    <w:rsid w:val="00376AFE"/>
    <w:rsid w:val="00376D29"/>
    <w:rsid w:val="003775E9"/>
    <w:rsid w:val="003876F2"/>
    <w:rsid w:val="00391FF7"/>
    <w:rsid w:val="00392C2B"/>
    <w:rsid w:val="003B1F6B"/>
    <w:rsid w:val="003B6A6E"/>
    <w:rsid w:val="003D1203"/>
    <w:rsid w:val="003D79B6"/>
    <w:rsid w:val="00411F35"/>
    <w:rsid w:val="004130BE"/>
    <w:rsid w:val="00414B6C"/>
    <w:rsid w:val="00420F7C"/>
    <w:rsid w:val="00427AC8"/>
    <w:rsid w:val="00447666"/>
    <w:rsid w:val="004918EB"/>
    <w:rsid w:val="00495EC4"/>
    <w:rsid w:val="00496694"/>
    <w:rsid w:val="004A2AED"/>
    <w:rsid w:val="004A3E32"/>
    <w:rsid w:val="004B0B81"/>
    <w:rsid w:val="004B282A"/>
    <w:rsid w:val="004D347D"/>
    <w:rsid w:val="004E3C04"/>
    <w:rsid w:val="004E76F8"/>
    <w:rsid w:val="004F11D7"/>
    <w:rsid w:val="004F56B0"/>
    <w:rsid w:val="005102BE"/>
    <w:rsid w:val="00515919"/>
    <w:rsid w:val="005169A6"/>
    <w:rsid w:val="00521EEC"/>
    <w:rsid w:val="005426E0"/>
    <w:rsid w:val="00562716"/>
    <w:rsid w:val="00571D66"/>
    <w:rsid w:val="00571EF3"/>
    <w:rsid w:val="00576FE9"/>
    <w:rsid w:val="00583D57"/>
    <w:rsid w:val="005A04FC"/>
    <w:rsid w:val="005B4257"/>
    <w:rsid w:val="005B5725"/>
    <w:rsid w:val="005D368E"/>
    <w:rsid w:val="005E3D26"/>
    <w:rsid w:val="006101EF"/>
    <w:rsid w:val="006320EE"/>
    <w:rsid w:val="00632A52"/>
    <w:rsid w:val="00633834"/>
    <w:rsid w:val="00642D1F"/>
    <w:rsid w:val="00644B04"/>
    <w:rsid w:val="00656078"/>
    <w:rsid w:val="006832CE"/>
    <w:rsid w:val="00691D50"/>
    <w:rsid w:val="00697B8A"/>
    <w:rsid w:val="006B1ACA"/>
    <w:rsid w:val="006B2308"/>
    <w:rsid w:val="006C34C5"/>
    <w:rsid w:val="006C4921"/>
    <w:rsid w:val="006C71C7"/>
    <w:rsid w:val="006D0312"/>
    <w:rsid w:val="006E6851"/>
    <w:rsid w:val="00712224"/>
    <w:rsid w:val="00720100"/>
    <w:rsid w:val="00721F37"/>
    <w:rsid w:val="007278ED"/>
    <w:rsid w:val="007358A1"/>
    <w:rsid w:val="0075567A"/>
    <w:rsid w:val="00774BE1"/>
    <w:rsid w:val="00777E4E"/>
    <w:rsid w:val="00784F4E"/>
    <w:rsid w:val="00792ABE"/>
    <w:rsid w:val="007B1EEF"/>
    <w:rsid w:val="007B556F"/>
    <w:rsid w:val="007C60F3"/>
    <w:rsid w:val="007D5D8F"/>
    <w:rsid w:val="007E7CD0"/>
    <w:rsid w:val="007F0372"/>
    <w:rsid w:val="00805529"/>
    <w:rsid w:val="0081110A"/>
    <w:rsid w:val="008142A0"/>
    <w:rsid w:val="00820F27"/>
    <w:rsid w:val="008276A4"/>
    <w:rsid w:val="00834B09"/>
    <w:rsid w:val="008521A8"/>
    <w:rsid w:val="00853C5E"/>
    <w:rsid w:val="00853F28"/>
    <w:rsid w:val="00856753"/>
    <w:rsid w:val="0087132E"/>
    <w:rsid w:val="00871EA8"/>
    <w:rsid w:val="00882B04"/>
    <w:rsid w:val="008867E8"/>
    <w:rsid w:val="008B22C5"/>
    <w:rsid w:val="008B36D9"/>
    <w:rsid w:val="008D168B"/>
    <w:rsid w:val="008E374D"/>
    <w:rsid w:val="008E38BD"/>
    <w:rsid w:val="008E4EDD"/>
    <w:rsid w:val="008E7FF1"/>
    <w:rsid w:val="008F228C"/>
    <w:rsid w:val="008F49DA"/>
    <w:rsid w:val="00912F7F"/>
    <w:rsid w:val="00917EAE"/>
    <w:rsid w:val="00922D9D"/>
    <w:rsid w:val="009306F3"/>
    <w:rsid w:val="0093107A"/>
    <w:rsid w:val="0093553E"/>
    <w:rsid w:val="009373D9"/>
    <w:rsid w:val="009454A3"/>
    <w:rsid w:val="00951051"/>
    <w:rsid w:val="00965801"/>
    <w:rsid w:val="009749D8"/>
    <w:rsid w:val="009757C6"/>
    <w:rsid w:val="009A51EB"/>
    <w:rsid w:val="009A5268"/>
    <w:rsid w:val="009C2275"/>
    <w:rsid w:val="009C5410"/>
    <w:rsid w:val="009F013A"/>
    <w:rsid w:val="009F6198"/>
    <w:rsid w:val="00A12029"/>
    <w:rsid w:val="00A12671"/>
    <w:rsid w:val="00A230E6"/>
    <w:rsid w:val="00A26F50"/>
    <w:rsid w:val="00A31A12"/>
    <w:rsid w:val="00A3548C"/>
    <w:rsid w:val="00A37033"/>
    <w:rsid w:val="00A56A6A"/>
    <w:rsid w:val="00A57695"/>
    <w:rsid w:val="00A60F9E"/>
    <w:rsid w:val="00A712B1"/>
    <w:rsid w:val="00A91E9E"/>
    <w:rsid w:val="00AA3F28"/>
    <w:rsid w:val="00AA46BB"/>
    <w:rsid w:val="00AB0654"/>
    <w:rsid w:val="00AB1117"/>
    <w:rsid w:val="00AC16BF"/>
    <w:rsid w:val="00AC2650"/>
    <w:rsid w:val="00AC5A3F"/>
    <w:rsid w:val="00AC6B84"/>
    <w:rsid w:val="00AF0128"/>
    <w:rsid w:val="00AF012E"/>
    <w:rsid w:val="00AF0EDA"/>
    <w:rsid w:val="00AF235C"/>
    <w:rsid w:val="00B170DD"/>
    <w:rsid w:val="00B20D6D"/>
    <w:rsid w:val="00B2460C"/>
    <w:rsid w:val="00B25676"/>
    <w:rsid w:val="00B33072"/>
    <w:rsid w:val="00B33FB4"/>
    <w:rsid w:val="00B36366"/>
    <w:rsid w:val="00B41AD4"/>
    <w:rsid w:val="00B42036"/>
    <w:rsid w:val="00B45447"/>
    <w:rsid w:val="00B54D88"/>
    <w:rsid w:val="00B6198A"/>
    <w:rsid w:val="00B64CCD"/>
    <w:rsid w:val="00BA46F4"/>
    <w:rsid w:val="00BA606A"/>
    <w:rsid w:val="00BB38A3"/>
    <w:rsid w:val="00BB7855"/>
    <w:rsid w:val="00BE1135"/>
    <w:rsid w:val="00BE54A1"/>
    <w:rsid w:val="00C022CB"/>
    <w:rsid w:val="00C17158"/>
    <w:rsid w:val="00C33639"/>
    <w:rsid w:val="00C41A56"/>
    <w:rsid w:val="00C51014"/>
    <w:rsid w:val="00C54425"/>
    <w:rsid w:val="00C66DB6"/>
    <w:rsid w:val="00C72711"/>
    <w:rsid w:val="00C920B8"/>
    <w:rsid w:val="00C94D6F"/>
    <w:rsid w:val="00C95375"/>
    <w:rsid w:val="00CB6728"/>
    <w:rsid w:val="00CC234E"/>
    <w:rsid w:val="00CD275E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5457"/>
    <w:rsid w:val="00DB4F63"/>
    <w:rsid w:val="00DC4FC0"/>
    <w:rsid w:val="00DE29F9"/>
    <w:rsid w:val="00DE4517"/>
    <w:rsid w:val="00DF55A0"/>
    <w:rsid w:val="00DF7E3F"/>
    <w:rsid w:val="00E07C01"/>
    <w:rsid w:val="00E10D54"/>
    <w:rsid w:val="00E21E13"/>
    <w:rsid w:val="00E3379C"/>
    <w:rsid w:val="00E34FD9"/>
    <w:rsid w:val="00E35647"/>
    <w:rsid w:val="00E62015"/>
    <w:rsid w:val="00E66B2C"/>
    <w:rsid w:val="00E67BA5"/>
    <w:rsid w:val="00E87EC8"/>
    <w:rsid w:val="00E91034"/>
    <w:rsid w:val="00EA0EA4"/>
    <w:rsid w:val="00EE174F"/>
    <w:rsid w:val="00EE5C79"/>
    <w:rsid w:val="00EF77BA"/>
    <w:rsid w:val="00F03562"/>
    <w:rsid w:val="00F05B94"/>
    <w:rsid w:val="00F22566"/>
    <w:rsid w:val="00F27253"/>
    <w:rsid w:val="00F3517B"/>
    <w:rsid w:val="00F5531F"/>
    <w:rsid w:val="00F84EB7"/>
    <w:rsid w:val="00F926BB"/>
    <w:rsid w:val="00F92D59"/>
    <w:rsid w:val="00FA75EB"/>
    <w:rsid w:val="00FB1855"/>
    <w:rsid w:val="00FB30C2"/>
    <w:rsid w:val="00FC33D2"/>
    <w:rsid w:val="00FD67FA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40FE5"/>
  <w15:chartTrackingRefBased/>
  <w15:docId w15:val="{41CB4C57-6D2F-462D-AC17-CB41A468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unhideWhenUsed/>
    <w:qFormat/>
    <w:rsid w:val="00820F27"/>
    <w:pPr>
      <w:keepNext/>
      <w:keepLines/>
      <w:suppressAutoHyphens/>
      <w:spacing w:before="200"/>
      <w:textAlignment w:val="baseline"/>
      <w:outlineLvl w:val="2"/>
    </w:pPr>
    <w:rPr>
      <w:rFonts w:ascii="Cambria" w:eastAsia="Cambria" w:hAnsi="Cambria" w:cs="Cambria"/>
      <w:b/>
      <w:bCs/>
      <w:color w:val="629DD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/>
      <w:color w:val="000000"/>
      <w:szCs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uiPriority w:val="99"/>
    <w:semiHidden/>
    <w:unhideWhenUsed/>
    <w:rsid w:val="00AA3F28"/>
    <w:rPr>
      <w:vertAlign w:val="superscript"/>
    </w:rPr>
  </w:style>
  <w:style w:type="paragraph" w:customStyle="1" w:styleId="Standarduser">
    <w:name w:val="Standard (user)"/>
    <w:rsid w:val="002F09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Default">
    <w:name w:val="Default"/>
    <w:rsid w:val="00FF596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20D6D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qFormat/>
    <w:rsid w:val="00820F27"/>
    <w:rPr>
      <w:rFonts w:ascii="Cambria" w:eastAsia="Cambria" w:hAnsi="Cambria" w:cs="Cambria"/>
      <w:b/>
      <w:bCs/>
      <w:color w:val="629DD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BD63C-3B81-427C-8A66-D0AB4BDB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Krzysztof Zachura</cp:lastModifiedBy>
  <cp:revision>8</cp:revision>
  <cp:lastPrinted>2023-02-20T13:25:00Z</cp:lastPrinted>
  <dcterms:created xsi:type="dcterms:W3CDTF">2025-05-13T20:21:00Z</dcterms:created>
  <dcterms:modified xsi:type="dcterms:W3CDTF">2025-09-25T20:38:00Z</dcterms:modified>
</cp:coreProperties>
</file>